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120" w:firstLineChars="50"/>
        <w:jc w:val="both"/>
        <w:rPr>
          <w:rFonts w:hint="default" w:cs="Times New Roman"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Текст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№1</w:t>
      </w:r>
    </w:p>
    <w:p>
      <w:pPr>
        <w:pStyle w:val="4"/>
        <w:ind w:firstLine="120" w:firstLineChars="50"/>
        <w:jc w:val="both"/>
        <w:rPr>
          <w:rFonts w:hint="default" w:cs="Times New Roman"/>
          <w:b/>
          <w:bCs/>
          <w:sz w:val="24"/>
          <w:szCs w:val="24"/>
          <w:lang w:val="ru-RU"/>
        </w:rPr>
      </w:pPr>
    </w:p>
    <w:p>
      <w:pPr>
        <w:pStyle w:val="4"/>
        <w:ind w:firstLine="120" w:firstLineChars="50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Самые первые гербы появились в Западной Европе в средние века. Это были личные знаки рыцарей, которые ставили на боевых щитах, а также на шлемах, флагах (штандартах) и попонах лошадей. Они помогали закованным в латы с головы до ног воинам различать друг друга на расстоянии. Вначале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изображения на рыцарских доспехах были случайными, позднее они стали более осмысленными, их целью было увековечить ратные подвиги владельца, ими стали дорожить и передавать по наследству. Тогда появилось слово </w:t>
      </w:r>
      <w:r>
        <w:rPr>
          <w:rFonts w:cs="Times New Roman"/>
          <w:b/>
          <w:bCs/>
          <w:sz w:val="24"/>
          <w:szCs w:val="24"/>
          <w:lang w:val="ru-RU"/>
        </w:rPr>
        <w:t>герб.*</w:t>
      </w:r>
    </w:p>
    <w:p>
      <w:pPr>
        <w:pStyle w:val="4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Именно в эпоху средневековья в Европе появились новое искусство и новая наука – </w:t>
      </w:r>
      <w:r>
        <w:rPr>
          <w:rFonts w:cs="Times New Roman"/>
          <w:b/>
          <w:bCs/>
          <w:sz w:val="24"/>
          <w:szCs w:val="24"/>
          <w:lang w:val="ru-RU"/>
        </w:rPr>
        <w:t>геральдика**</w:t>
      </w:r>
      <w:r>
        <w:rPr>
          <w:rFonts w:cs="Times New Roman"/>
          <w:sz w:val="24"/>
          <w:szCs w:val="24"/>
          <w:lang w:val="ru-RU"/>
        </w:rPr>
        <w:t xml:space="preserve">, связанная с составлением гербов. Составлением гербов занимался </w:t>
      </w:r>
      <w:r>
        <w:rPr>
          <w:rFonts w:cs="Times New Roman"/>
          <w:b/>
          <w:bCs/>
          <w:sz w:val="24"/>
          <w:szCs w:val="24"/>
          <w:lang w:val="ru-RU"/>
        </w:rPr>
        <w:t>герольд.***</w:t>
      </w:r>
    </w:p>
    <w:p>
      <w:pPr>
        <w:pStyle w:val="4"/>
        <w:jc w:val="lef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133350</wp:posOffset>
            </wp:positionV>
            <wp:extent cx="5696585" cy="4779645"/>
            <wp:effectExtent l="0" t="0" r="0" b="1830"/>
            <wp:wrapTopAndBottom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/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6640" cy="477972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  <w:lang w:val="ru-RU"/>
        </w:rPr>
        <w:t xml:space="preserve">  _________________________________________________________________</w:t>
      </w:r>
    </w:p>
    <w:p>
      <w:pPr>
        <w:pStyle w:val="4"/>
        <w:jc w:val="left"/>
        <w:rPr>
          <w:rFonts w:cs="Times New Roman"/>
          <w:sz w:val="28"/>
          <w:szCs w:val="28"/>
          <w:lang w:val="ru-RU"/>
        </w:rPr>
      </w:pPr>
    </w:p>
    <w:p>
      <w:pPr>
        <w:pStyle w:val="4"/>
        <w:jc w:val="both"/>
        <w:rPr>
          <w:i/>
          <w:iCs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*Герб (от нем. «</w:t>
      </w:r>
      <w:r>
        <w:rPr>
          <w:rFonts w:cs="Times New Roman"/>
          <w:i/>
          <w:iCs/>
          <w:sz w:val="20"/>
          <w:szCs w:val="20"/>
        </w:rPr>
        <w:t>Erbe</w:t>
      </w:r>
      <w:r>
        <w:rPr>
          <w:rFonts w:cs="Times New Roman"/>
          <w:i/>
          <w:iCs/>
          <w:sz w:val="20"/>
          <w:szCs w:val="20"/>
          <w:lang w:val="ru-RU"/>
        </w:rPr>
        <w:t>”, означает «наследство») - условное изображение, являющееся символом и отличительным знаком государства, города, а в старину — рода или отдельного лица, отражающее исторические традиции владельца.</w:t>
      </w:r>
    </w:p>
    <w:p>
      <w:pPr>
        <w:pStyle w:val="4"/>
        <w:jc w:val="both"/>
        <w:rPr>
          <w:rFonts w:cs="Times New Roman"/>
          <w:i/>
          <w:iCs/>
          <w:sz w:val="20"/>
          <w:szCs w:val="20"/>
          <w:lang w:val="ru-RU"/>
        </w:rPr>
      </w:pPr>
    </w:p>
    <w:p>
      <w:pPr>
        <w:pStyle w:val="4"/>
        <w:jc w:val="both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**Геральдика — это раздел исторической науки, изучающий гербы их историю, описание гербов.</w:t>
      </w:r>
    </w:p>
    <w:p>
      <w:pPr>
        <w:pStyle w:val="4"/>
        <w:jc w:val="both"/>
        <w:rPr>
          <w:rFonts w:cs="Times New Roman"/>
          <w:i/>
          <w:iCs/>
          <w:sz w:val="20"/>
          <w:szCs w:val="20"/>
          <w:lang w:val="ru-RU"/>
        </w:rPr>
      </w:pPr>
    </w:p>
    <w:p>
      <w:pPr>
        <w:pStyle w:val="4"/>
        <w:jc w:val="both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***Геро́льд (от лат. heraldus — глашатай или от нем. «herald») — глашатай, вестник, церемониймейстер при дворах королей, крупных феодалов; распорядитель на торжествах, рыцарских турнирах.</w:t>
      </w:r>
    </w:p>
    <w:p>
      <w:pPr>
        <w:pStyle w:val="4"/>
        <w:jc w:val="both"/>
        <w:rPr>
          <w:rFonts w:hint="default"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Герольд ведал составлением гербов и родословий</w:t>
      </w:r>
      <w:r>
        <w:rPr>
          <w:rFonts w:hint="default" w:cs="Times New Roman"/>
          <w:i/>
          <w:iCs/>
          <w:sz w:val="20"/>
          <w:szCs w:val="20"/>
          <w:lang w:val="ru-RU"/>
        </w:rPr>
        <w:t>.</w:t>
      </w:r>
    </w:p>
    <w:p>
      <w:pPr>
        <w:pStyle w:val="4"/>
        <w:jc w:val="both"/>
        <w:rPr>
          <w:rFonts w:hint="default" w:cs="Times New Roman"/>
          <w:i/>
          <w:iCs/>
          <w:sz w:val="20"/>
          <w:szCs w:val="20"/>
          <w:lang w:val="ru-RU"/>
        </w:rPr>
      </w:pPr>
    </w:p>
    <w:p>
      <w:pPr>
        <w:pStyle w:val="4"/>
        <w:jc w:val="both"/>
        <w:rPr>
          <w:sz w:val="24"/>
          <w:szCs w:val="24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4"/>
          <w:szCs w:val="24"/>
          <w:lang w:val="ru-RU"/>
        </w:rPr>
        <w:t xml:space="preserve"> Основа любого герба — </w:t>
      </w:r>
      <w:r>
        <w:rPr>
          <w:rFonts w:cs="Times New Roman"/>
          <w:b/>
          <w:bCs/>
          <w:sz w:val="24"/>
          <w:szCs w:val="24"/>
          <w:lang w:val="ru-RU"/>
        </w:rPr>
        <w:t>щит</w:t>
      </w:r>
      <w:r>
        <w:rPr>
          <w:rFonts w:cs="Times New Roman"/>
          <w:sz w:val="24"/>
          <w:szCs w:val="24"/>
          <w:lang w:val="ru-RU"/>
        </w:rPr>
        <w:t xml:space="preserve">. На нем изображены фигуры.   </w:t>
      </w:r>
      <w:r>
        <w:rPr>
          <w:rFonts w:cs="Times New Roman"/>
          <w:b/>
          <w:bCs/>
          <w:sz w:val="24"/>
          <w:szCs w:val="24"/>
          <w:lang w:val="ru-RU"/>
        </w:rPr>
        <w:t>Геральдические фигуры</w:t>
      </w:r>
      <w:r>
        <w:rPr>
          <w:rFonts w:cs="Times New Roman"/>
          <w:sz w:val="24"/>
          <w:szCs w:val="24"/>
          <w:lang w:val="ru-RU"/>
        </w:rPr>
        <w:t xml:space="preserve"> делят щит на несколько полей определённого цвета. Встречаются и </w:t>
      </w:r>
      <w:r>
        <w:rPr>
          <w:rFonts w:cs="Times New Roman"/>
          <w:b/>
          <w:bCs/>
          <w:sz w:val="24"/>
          <w:szCs w:val="24"/>
          <w:lang w:val="ru-RU"/>
        </w:rPr>
        <w:t>негеральдические фигуры</w:t>
      </w:r>
      <w:r>
        <w:rPr>
          <w:rFonts w:cs="Times New Roman"/>
          <w:sz w:val="24"/>
          <w:szCs w:val="24"/>
          <w:lang w:val="ru-RU"/>
        </w:rPr>
        <w:t xml:space="preserve"> — изображение человека, животных, растений, кораблей, построек, предметов быта, оружия, а также фантастических животных ( дракон, единорог, гриф и т. п.) В средневековье гербы были и у ремесленников. В гербах гильдий ремесленников, как правило, изображались профессиональные инструменты и принадлежности. Не трудно распознать гербы ткачей, портных, мельников, перчаточников.</w:t>
      </w:r>
    </w:p>
    <w:p>
      <w:pPr>
        <w:pStyle w:val="4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Каждое условное изображение имело своё значение: дуб, медведь означали силу; факел, раскрытая книга — знание; пчела — трудолюбие; лавр — славу; крылатый змей — зло, смуту; дракон — могущество; рука — храбрость.</w:t>
      </w:r>
    </w:p>
    <w:p>
      <w:pPr>
        <w:pStyle w:val="4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Цвет тоже имел символическое значение. Золото (жёлтый) считалось символом богатства и справедливости, серебро (белый) — символом невинности и чистоты. Использовались ещё пять цветов: червлёный (тёмно-красный) — символ любви и смелости; голубой — символ красоты и величия; зелёный — символ изобилия; пурпурный (красный с оттенком синего) — могущества; чёрный — мудрости.</w:t>
      </w:r>
    </w:p>
    <w:p>
      <w:pPr>
        <w:pStyle w:val="4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Самую важную часть герба — щит — по сторонам обычно поддерживают фигуры — </w:t>
      </w:r>
      <w:r>
        <w:rPr>
          <w:rFonts w:cs="Times New Roman"/>
          <w:b/>
          <w:bCs/>
          <w:sz w:val="24"/>
          <w:szCs w:val="24"/>
          <w:lang w:val="ru-RU"/>
        </w:rPr>
        <w:t>щитодержатели</w:t>
      </w:r>
      <w:r>
        <w:rPr>
          <w:rFonts w:cs="Times New Roman"/>
          <w:sz w:val="24"/>
          <w:szCs w:val="24"/>
          <w:lang w:val="ru-RU"/>
        </w:rPr>
        <w:t xml:space="preserve">: люди, птицы, звери. Венчает герб </w:t>
      </w:r>
      <w:r>
        <w:rPr>
          <w:rFonts w:cs="Times New Roman"/>
          <w:b/>
          <w:bCs/>
          <w:sz w:val="24"/>
          <w:szCs w:val="24"/>
          <w:lang w:val="ru-RU"/>
        </w:rPr>
        <w:t>корона</w:t>
      </w:r>
      <w:r>
        <w:rPr>
          <w:rFonts w:cs="Times New Roman"/>
          <w:sz w:val="24"/>
          <w:szCs w:val="24"/>
          <w:lang w:val="ru-RU"/>
        </w:rPr>
        <w:t>. Справа и слева от короны располагаются причудливые завитки —</w:t>
      </w:r>
      <w:r>
        <w:rPr>
          <w:rFonts w:cs="Times New Roman"/>
          <w:b/>
          <w:bCs/>
          <w:sz w:val="24"/>
          <w:szCs w:val="24"/>
          <w:lang w:val="ru-RU"/>
        </w:rPr>
        <w:t xml:space="preserve"> намёт</w:t>
      </w:r>
      <w:r>
        <w:rPr>
          <w:rFonts w:cs="Times New Roman"/>
          <w:sz w:val="24"/>
          <w:szCs w:val="24"/>
          <w:lang w:val="ru-RU"/>
        </w:rPr>
        <w:t xml:space="preserve">. В нижней части герб украшает лента с </w:t>
      </w:r>
      <w:r>
        <w:rPr>
          <w:rFonts w:cs="Times New Roman"/>
          <w:b/>
          <w:bCs/>
          <w:sz w:val="24"/>
          <w:szCs w:val="24"/>
          <w:lang w:val="ru-RU"/>
        </w:rPr>
        <w:t>девизом</w:t>
      </w:r>
      <w:r>
        <w:rPr>
          <w:rFonts w:cs="Times New Roman"/>
          <w:sz w:val="24"/>
          <w:szCs w:val="24"/>
          <w:lang w:val="ru-RU"/>
        </w:rPr>
        <w:t xml:space="preserve">, указывающим на жизненные ценности его владельца. Иногда герб дополняет изображение </w:t>
      </w:r>
      <w:r>
        <w:rPr>
          <w:rFonts w:cs="Times New Roman"/>
          <w:b/>
          <w:bCs/>
          <w:sz w:val="24"/>
          <w:szCs w:val="24"/>
          <w:lang w:val="ru-RU"/>
        </w:rPr>
        <w:t>мантии</w:t>
      </w:r>
      <w:r>
        <w:rPr>
          <w:rFonts w:cs="Times New Roman"/>
          <w:sz w:val="24"/>
          <w:szCs w:val="24"/>
          <w:lang w:val="ru-RU"/>
        </w:rPr>
        <w:t>, которая делает его ещё более декоративным и торжественным.</w:t>
      </w:r>
    </w:p>
    <w:p>
      <w:pPr>
        <w:pStyle w:val="4"/>
        <w:spacing w:line="240" w:lineRule="auto"/>
        <w:ind w:firstLine="24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Сейчас почти у каждого города, как и у каждого государства, есть свой отличительный знак — свой герб. Герб изображается на флагах, монетах, печатях, государственных и официальных документах. Герб отражает историю, географическое положение, традиции, занятия его жителей.</w:t>
      </w:r>
    </w:p>
    <w:p>
      <w:pPr>
        <w:pStyle w:val="4"/>
        <w:spacing w:line="240" w:lineRule="auto"/>
        <w:ind w:firstLine="240"/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spacing w:line="240" w:lineRule="auto"/>
        <w:ind w:firstLine="240"/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spacing w:line="240" w:lineRule="auto"/>
        <w:ind w:firstLine="240"/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spacing w:line="240" w:lineRule="auto"/>
        <w:ind w:firstLine="240"/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spacing w:line="240" w:lineRule="auto"/>
        <w:ind w:firstLine="240"/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spacing w:line="360" w:lineRule="auto"/>
        <w:jc w:val="both"/>
        <w:rPr>
          <w:rFonts w:cs="Times New Roman"/>
          <w:sz w:val="24"/>
          <w:szCs w:val="24"/>
          <w:lang w:val="ru-RU"/>
        </w:rPr>
      </w:pPr>
      <w:bookmarkStart w:id="1" w:name="_GoBack"/>
      <w:bookmarkEnd w:id="1"/>
    </w:p>
    <w:p>
      <w:pPr>
        <w:pStyle w:val="4"/>
        <w:spacing w:line="240" w:lineRule="auto"/>
        <w:ind w:firstLine="240"/>
        <w:jc w:val="both"/>
        <w:rPr>
          <w:rFonts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hint="default" w:cs="Times New Roman"/>
          <w:b/>
          <w:bCs/>
          <w:i w:val="0"/>
          <w:iCs w:val="0"/>
          <w:sz w:val="24"/>
          <w:szCs w:val="24"/>
          <w:lang w:val="ru-RU"/>
        </w:rPr>
        <w:t>Текст №2</w:t>
      </w:r>
      <w:r>
        <w:rPr>
          <w:rFonts w:cs="Times New Roman"/>
          <w:b/>
          <w:bCs/>
          <w:i w:val="0"/>
          <w:iCs w:val="0"/>
          <w:sz w:val="24"/>
          <w:szCs w:val="24"/>
          <w:lang w:val="ru-RU"/>
        </w:rPr>
        <w:t xml:space="preserve"> </w:t>
      </w:r>
    </w:p>
    <w:p>
      <w:pPr>
        <w:pStyle w:val="4"/>
        <w:spacing w:line="240" w:lineRule="auto"/>
        <w:ind w:firstLine="240" w:firstLineChars="100"/>
        <w:jc w:val="both"/>
        <w:rPr>
          <w:rFonts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cs="Times New Roman"/>
          <w:b/>
          <w:bCs/>
          <w:i/>
          <w:iCs w:val="0"/>
          <w:color w:val="111111"/>
          <w:sz w:val="24"/>
          <w:szCs w:val="24"/>
          <w:lang w:val="ru-RU"/>
        </w:rPr>
        <w:t>Слово «символ»</w:t>
      </w:r>
      <w:r>
        <w:rPr>
          <w:rFonts w:cs="Times New Roman"/>
          <w:i/>
          <w:iCs w:val="0"/>
          <w:color w:val="111111"/>
          <w:sz w:val="24"/>
          <w:szCs w:val="24"/>
          <w:lang w:val="ru-RU"/>
        </w:rPr>
        <w:t xml:space="preserve"> (</w:t>
      </w:r>
      <w:r>
        <w:rPr>
          <w:rFonts w:cs="Times New Roman"/>
          <w:iCs/>
          <w:color w:val="111111"/>
          <w:sz w:val="24"/>
          <w:szCs w:val="24"/>
          <w:lang w:val="ru-RU"/>
        </w:rPr>
        <w:t xml:space="preserve">от греческого «знак, опознавательная примета») – это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"https://www.krugosvet.ru/enc/gumanitarnye_nauki/lingvistika/ZNAK.html" </w:instrText>
      </w:r>
      <w:r>
        <w:rPr>
          <w:sz w:val="24"/>
          <w:szCs w:val="24"/>
        </w:rPr>
        <w:fldChar w:fldCharType="separate"/>
      </w:r>
      <w:r>
        <w:rPr>
          <w:rFonts w:cs="Times New Roman"/>
          <w:b/>
          <w:bCs/>
          <w:iCs/>
          <w:color w:val="111111"/>
          <w:sz w:val="24"/>
          <w:szCs w:val="24"/>
          <w:lang w:val="ru-RU"/>
        </w:rPr>
        <w:t>знак</w:t>
      </w:r>
      <w:r>
        <w:rPr>
          <w:rFonts w:cs="Times New Roman"/>
          <w:b/>
          <w:bCs/>
          <w:iCs/>
          <w:color w:val="111111"/>
          <w:sz w:val="24"/>
          <w:szCs w:val="24"/>
          <w:lang w:val="ru-RU"/>
        </w:rPr>
        <w:fldChar w:fldCharType="end"/>
      </w:r>
      <w:r>
        <w:rPr>
          <w:rFonts w:cs="Times New Roman"/>
          <w:iCs/>
          <w:color w:val="111111"/>
          <w:sz w:val="24"/>
          <w:szCs w:val="24"/>
          <w:lang w:val="ru-RU"/>
        </w:rPr>
        <w:t xml:space="preserve">, то есть любой предмет, явление, словесный или пластический образ, который </w:t>
      </w:r>
      <w:r>
        <w:rPr>
          <w:rFonts w:cs="Times New Roman"/>
          <w:b w:val="0"/>
          <w:bCs w:val="0"/>
          <w:iCs/>
          <w:color w:val="111111"/>
          <w:sz w:val="24"/>
          <w:szCs w:val="24"/>
          <w:lang w:val="ru-RU"/>
        </w:rPr>
        <w:t xml:space="preserve">имеет какой-то смысл, отличный от их собственного содержания. </w:t>
      </w:r>
      <w:r>
        <w:rPr>
          <w:rFonts w:cs="Times New Roman"/>
          <w:iCs/>
          <w:color w:val="111111"/>
          <w:sz w:val="24"/>
          <w:szCs w:val="24"/>
          <w:lang w:val="ru-RU"/>
        </w:rPr>
        <w:t xml:space="preserve"> Значение символов </w:t>
      </w:r>
      <w:r>
        <w:rPr>
          <w:rFonts w:cs="Times New Roman"/>
          <w:b/>
          <w:bCs/>
          <w:iCs/>
          <w:color w:val="111111"/>
          <w:sz w:val="24"/>
          <w:szCs w:val="24"/>
          <w:lang w:val="ru-RU"/>
        </w:rPr>
        <w:t>указывает на значимость</w:t>
      </w:r>
      <w:r>
        <w:rPr>
          <w:rFonts w:cs="Times New Roman"/>
          <w:iCs/>
          <w:color w:val="111111"/>
          <w:sz w:val="24"/>
          <w:szCs w:val="24"/>
          <w:lang w:val="ru-RU"/>
        </w:rPr>
        <w:t xml:space="preserve">, </w:t>
      </w:r>
      <w:r>
        <w:rPr>
          <w:rFonts w:cs="Times New Roman"/>
          <w:b/>
          <w:bCs/>
          <w:iCs/>
          <w:color w:val="111111"/>
          <w:sz w:val="24"/>
          <w:szCs w:val="24"/>
          <w:lang w:val="ru-RU"/>
        </w:rPr>
        <w:t xml:space="preserve">ценность </w:t>
      </w:r>
      <w:r>
        <w:rPr>
          <w:rFonts w:cs="Times New Roman"/>
          <w:iCs/>
          <w:color w:val="111111"/>
          <w:sz w:val="24"/>
          <w:szCs w:val="24"/>
          <w:lang w:val="ru-RU"/>
        </w:rPr>
        <w:t xml:space="preserve">этих явлений </w:t>
      </w:r>
      <w:r>
        <w:rPr>
          <w:rFonts w:cs="Times New Roman"/>
          <w:b w:val="0"/>
          <w:bCs w:val="0"/>
          <w:iCs/>
          <w:color w:val="111111"/>
          <w:sz w:val="24"/>
          <w:szCs w:val="24"/>
          <w:lang w:val="ru-RU"/>
        </w:rPr>
        <w:t>как для отдельного человека (индивидуальные символы), так и для малых и больших групп людей, народов, государства, человечества в целом.</w:t>
      </w:r>
    </w:p>
    <w:p>
      <w:pPr>
        <w:pStyle w:val="4"/>
        <w:spacing w:line="240" w:lineRule="auto"/>
        <w:jc w:val="both"/>
        <w:rPr>
          <w:rFonts w:cs="Times New Roman"/>
          <w:i/>
          <w:iCs/>
          <w:sz w:val="24"/>
          <w:szCs w:val="24"/>
          <w:lang w:val="ru-RU"/>
        </w:rPr>
      </w:pPr>
      <w:r>
        <w:rPr>
          <w:rFonts w:cs="Times New Roman"/>
          <w:b/>
          <w:bCs/>
          <w:i w:val="0"/>
          <w:iCs w:val="0"/>
          <w:color w:val="111111"/>
          <w:sz w:val="24"/>
          <w:szCs w:val="24"/>
          <w:lang w:val="ru-RU"/>
        </w:rPr>
        <w:t xml:space="preserve"> </w:t>
      </w:r>
      <w:r>
        <w:rPr>
          <w:rFonts w:hint="default" w:cs="Times New Roman"/>
          <w:b/>
          <w:bCs/>
          <w:i/>
          <w:iCs/>
          <w:color w:val="111111"/>
          <w:sz w:val="24"/>
          <w:szCs w:val="24"/>
          <w:lang w:val="ru-RU"/>
        </w:rPr>
        <w:t xml:space="preserve">  Слово «</w:t>
      </w:r>
      <w:r>
        <w:rPr>
          <w:rFonts w:hint="default" w:cs="Times New Roman"/>
          <w:b/>
          <w:bCs/>
          <w:i/>
          <w:iCs/>
          <w:color w:val="000000"/>
          <w:sz w:val="24"/>
          <w:szCs w:val="24"/>
          <w:lang w:val="ru-RU"/>
        </w:rPr>
        <w:t>знак»</w:t>
      </w:r>
      <w:r>
        <w:rPr>
          <w:rFonts w:hint="default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означает </w:t>
      </w:r>
      <w:r>
        <w:rPr>
          <w:rFonts w:hint="default" w:cs="Times New Roman"/>
          <w:iCs/>
          <w:color w:val="000000"/>
          <w:sz w:val="24"/>
          <w:szCs w:val="24"/>
          <w:lang w:val="ru-RU"/>
        </w:rPr>
        <w:t xml:space="preserve"> метку, предмет, которым обозначается, выражается что-либо. </w:t>
      </w:r>
      <w:r>
        <w:rPr>
          <w:rFonts w:cs="Times New Roman"/>
          <w:iCs/>
          <w:color w:val="000000"/>
          <w:sz w:val="24"/>
          <w:szCs w:val="24"/>
          <w:lang w:val="ru-RU"/>
        </w:rPr>
        <w:t>В качестве знака могут выступать объекты самого различного типа: предметы, явления, свойства, отношения, действия и т. п. Знак используется для приобретения, хранения, переработки и передачи информации.</w:t>
      </w:r>
    </w:p>
    <w:p>
      <w:pPr>
        <w:pStyle w:val="4"/>
        <w:spacing w:line="240" w:lineRule="auto"/>
        <w:jc w:val="both"/>
        <w:rPr>
          <w:rFonts w:cs="Times New Roman"/>
          <w:b w:val="0"/>
          <w:bCs w:val="0"/>
          <w:iCs/>
          <w:color w:val="000000"/>
          <w:sz w:val="24"/>
          <w:szCs w:val="24"/>
          <w:lang w:val="ru-RU"/>
        </w:rPr>
      </w:pPr>
      <w:bookmarkStart w:id="0" w:name="selection_index50"/>
      <w:bookmarkEnd w:id="0"/>
      <w:r>
        <w:rPr>
          <w:rFonts w:hint="default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iCs/>
          <w:color w:val="000000"/>
          <w:sz w:val="24"/>
          <w:szCs w:val="24"/>
          <w:lang w:val="ru-RU"/>
        </w:rPr>
        <w:t xml:space="preserve">Знак приобретает статус </w:t>
      </w:r>
      <w:r>
        <w:rPr>
          <w:rFonts w:cs="Times New Roman"/>
          <w:b/>
          <w:bCs/>
          <w:iCs/>
          <w:color w:val="000000"/>
          <w:sz w:val="24"/>
          <w:szCs w:val="24"/>
          <w:lang w:val="ru-RU"/>
        </w:rPr>
        <w:t>символа</w:t>
      </w:r>
      <w:r>
        <w:rPr>
          <w:rFonts w:cs="Times New Roman"/>
          <w:b w:val="0"/>
          <w:bCs w:val="0"/>
          <w:iCs/>
          <w:color w:val="000000"/>
          <w:sz w:val="24"/>
          <w:szCs w:val="24"/>
          <w:lang w:val="ru-RU"/>
        </w:rPr>
        <w:t xml:space="preserve"> только в силу определённой связи между знаком и его значением, усматриваемой субъектом  </w:t>
      </w:r>
      <w:r>
        <w:rPr>
          <w:rFonts w:cs="Times New Roman"/>
          <w:b w:val="0"/>
          <w:bCs w:val="0"/>
          <w:i/>
          <w:iCs/>
          <w:color w:val="000000"/>
          <w:sz w:val="24"/>
          <w:szCs w:val="24"/>
          <w:lang w:val="ru-RU"/>
        </w:rPr>
        <w:t xml:space="preserve">— </w:t>
      </w:r>
      <w:r>
        <w:rPr>
          <w:rFonts w:cs="Times New Roman"/>
          <w:b w:val="0"/>
          <w:bCs w:val="0"/>
          <w:iCs/>
          <w:color w:val="000000"/>
          <w:sz w:val="24"/>
          <w:szCs w:val="24"/>
          <w:lang w:val="ru-RU"/>
        </w:rPr>
        <w:t>пользователем знака.</w:t>
      </w:r>
    </w:p>
    <w:p>
      <w:pPr>
        <w:pStyle w:val="5"/>
        <w:spacing w:line="240" w:lineRule="auto"/>
        <w:jc w:val="both"/>
        <w:rPr>
          <w:rFonts w:hint="default" w:cs="Times New Roman"/>
          <w:b w:val="0"/>
          <w:bCs w:val="0"/>
          <w:iCs/>
          <w:color w:val="000000"/>
          <w:sz w:val="24"/>
          <w:szCs w:val="24"/>
          <w:lang w:val="ru-RU"/>
        </w:rPr>
      </w:pPr>
      <w:r>
        <w:rPr>
          <w:rFonts w:hint="default" w:cs="Times New Roman"/>
          <w:b w:val="0"/>
          <w:bCs w:val="0"/>
          <w:iCs/>
          <w:color w:val="000000"/>
          <w:sz w:val="24"/>
          <w:szCs w:val="24"/>
          <w:lang w:val="ru-RU"/>
        </w:rPr>
        <w:t xml:space="preserve">  </w:t>
      </w:r>
      <w:r>
        <w:rPr>
          <w:rFonts w:hint="default" w:cs="Times New Roman"/>
          <w:b/>
          <w:bCs/>
          <w:i/>
          <w:iCs w:val="0"/>
          <w:color w:val="000000"/>
          <w:sz w:val="24"/>
          <w:szCs w:val="24"/>
          <w:lang w:val="ru-RU"/>
        </w:rPr>
        <w:t>Слово «герб»</w:t>
      </w:r>
      <w:r>
        <w:rPr>
          <w:rFonts w:hint="default" w:cs="Times New Roman"/>
          <w:b w:val="0"/>
          <w:bCs w:val="0"/>
          <w:i/>
          <w:iCs w:val="0"/>
          <w:color w:val="000000"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 w:val="0"/>
          <w:i w:val="0"/>
          <w:iCs/>
          <w:color w:val="000000"/>
          <w:sz w:val="24"/>
          <w:szCs w:val="24"/>
          <w:lang w:val="ru-RU"/>
        </w:rPr>
        <w:t>означает</w:t>
      </w:r>
      <w:r>
        <w:rPr>
          <w:rFonts w:hint="default" w:cs="Times New Roman"/>
          <w:b w:val="0"/>
          <w:bCs w:val="0"/>
          <w:i w:val="0"/>
          <w:iCs/>
          <w:sz w:val="24"/>
          <w:szCs w:val="24"/>
          <w:lang w:val="ru-RU"/>
        </w:rPr>
        <w:t xml:space="preserve"> </w:t>
      </w:r>
      <w:r>
        <w:rPr>
          <w:rFonts w:hint="default" w:cs="Times New Roman"/>
          <w:b/>
          <w:bCs/>
          <w:i w:val="0"/>
          <w:iCs/>
          <w:sz w:val="24"/>
          <w:szCs w:val="24"/>
          <w:lang w:val="ru-RU"/>
        </w:rPr>
        <w:t>символ</w:t>
      </w:r>
      <w:r>
        <w:rPr>
          <w:rFonts w:hint="default" w:cs="Times New Roman"/>
          <w:i w:val="0"/>
          <w:iCs/>
          <w:sz w:val="24"/>
          <w:szCs w:val="24"/>
          <w:lang w:val="ru-RU"/>
        </w:rPr>
        <w:t xml:space="preserve"> конкретного субъекта или объекта</w:t>
      </w:r>
      <w:r>
        <w:rPr>
          <w:rFonts w:cs="Times New Roman"/>
          <w:i w:val="0"/>
          <w:iCs/>
          <w:color w:val="111111"/>
          <w:sz w:val="24"/>
          <w:szCs w:val="24"/>
          <w:lang w:val="ru-RU"/>
        </w:rPr>
        <w:t xml:space="preserve">(польск. herb от нем. Erbe — наследство) — эмблема, </w:t>
      </w:r>
      <w:r>
        <w:rPr>
          <w:rFonts w:cs="Times New Roman"/>
          <w:b/>
          <w:bCs/>
          <w:i w:val="0"/>
          <w:iCs/>
          <w:color w:val="111111"/>
          <w:sz w:val="24"/>
          <w:szCs w:val="24"/>
          <w:lang w:val="ru-RU"/>
        </w:rPr>
        <w:t>отличительный знак</w:t>
      </w:r>
      <w:r>
        <w:rPr>
          <w:rFonts w:cs="Times New Roman"/>
          <w:i w:val="0"/>
          <w:iCs/>
          <w:color w:val="111111"/>
          <w:sz w:val="24"/>
          <w:szCs w:val="24"/>
          <w:lang w:val="ru-RU"/>
        </w:rPr>
        <w:t xml:space="preserve">, передаваемый по наследству, на котором изображаются предметы, </w:t>
      </w:r>
      <w:r>
        <w:rPr>
          <w:rFonts w:cs="Times New Roman"/>
          <w:b/>
          <w:bCs/>
          <w:i w:val="0"/>
          <w:iCs/>
          <w:color w:val="111111"/>
          <w:sz w:val="24"/>
          <w:szCs w:val="24"/>
          <w:lang w:val="ru-RU"/>
        </w:rPr>
        <w:t>символизирующие  владельца</w:t>
      </w:r>
      <w:r>
        <w:rPr>
          <w:rFonts w:cs="Times New Roman"/>
          <w:i w:val="0"/>
          <w:iCs/>
          <w:color w:val="111111"/>
          <w:sz w:val="24"/>
          <w:szCs w:val="24"/>
          <w:lang w:val="ru-RU"/>
        </w:rPr>
        <w:t xml:space="preserve"> герба (человека, сословие, род, город, страну и т. п.)</w:t>
      </w:r>
    </w:p>
    <w:p>
      <w:pPr>
        <w:pStyle w:val="4"/>
        <w:pBdr>
          <w:bottom w:val="single" w:color="00000A" w:sz="12" w:space="1"/>
        </w:pBdr>
        <w:spacing w:line="240" w:lineRule="auto"/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spacing w:line="240" w:lineRule="auto"/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 </w:t>
      </w: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4"/>
          <w:szCs w:val="24"/>
          <w:lang w:val="ru-RU"/>
        </w:rPr>
      </w:pPr>
    </w:p>
    <w:p>
      <w:pPr>
        <w:pStyle w:val="4"/>
        <w:pBdr>
          <w:bottom w:val="single" w:color="00000A" w:sz="12" w:space="1"/>
        </w:pBdr>
        <w:jc w:val="both"/>
        <w:rPr>
          <w:rFonts w:cs="Times New Roman"/>
          <w:sz w:val="28"/>
          <w:szCs w:val="28"/>
          <w:lang w:val="ru-RU"/>
        </w:rPr>
      </w:pPr>
    </w:p>
    <w:p>
      <w:pPr>
        <w:jc w:val="left"/>
        <w:rPr>
          <w:rFonts w:hint="default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 </w:t>
      </w:r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66"/>
    <w:rsid w:val="004E006B"/>
    <w:rsid w:val="00D06066"/>
    <w:rsid w:val="00F66268"/>
    <w:rsid w:val="424622E4"/>
    <w:rsid w:val="48511557"/>
    <w:rsid w:val="57195245"/>
    <w:rsid w:val="62ED6E8C"/>
    <w:rsid w:val="633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customStyle="1" w:styleId="5">
    <w:name w:val="Text body"/>
    <w:basedOn w:val="4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3069</Characters>
  <Lines>25</Lines>
  <Paragraphs>7</Paragraphs>
  <TotalTime>6</TotalTime>
  <ScaleCrop>false</ScaleCrop>
  <LinksUpToDate>false</LinksUpToDate>
  <CharactersWithSpaces>3600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2022-02-14T06:46:00Z</dcterms:created>
  <dc:creator>Admin</dc:creator>
  <cp:lastModifiedBy>Учитель_2</cp:lastModifiedBy>
  <dcterms:modified xsi:type="dcterms:W3CDTF">2022-02-22T05:48:40Z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804FB9CBC5D74390ACE648DD237BC4E9</vt:lpwstr>
  </property>
</Properties>
</file>